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.xml" ContentType="application/vnd.openxmlformats-officedocument.wordprocessingml.comments+xml"/>
  <Override PartName="/word/commentsIds.xml" ContentType="application/vnd.openxmlformats-officedocument.wordprocessingml.commentsIds+xml"/>
  <Override PartName="/word/commentsExtended.xml" ContentType="application/vnd.openxmlformats-officedocument.wordprocessingml.commentsExtended+xml"/>
  <Override PartName="/word/commentsExtensible.xml" ContentType="application/vnd.openxmlformats-officedocument.wordprocessingml.commentsExtensible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xmlns:wp14="http://schemas.microsoft.com/office/word/2010/wordml" w:rsidR="0050798F" w:rsidRDefault="0050798F" w14:paraId="672A6659" wp14:textId="77777777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hAnsi="Arial" w:eastAsia="Arial" w:cs="Arial"/>
          <w:color w:val="000000"/>
          <w:sz w:val="22"/>
          <w:szCs w:val="22"/>
        </w:rPr>
      </w:pPr>
    </w:p>
    <w:tbl>
      <w:tblPr>
        <w:tblStyle w:val="a"/>
        <w:tblW w:w="9180" w:type="dxa"/>
        <w:tblInd w:w="-108" w:type="dxa"/>
        <w:tblBorders>
          <w:top w:val="nil"/>
          <w:left w:val="nil"/>
          <w:bottom w:val="single" w:color="BFBFBF" w:sz="4" w:space="0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646"/>
        <w:gridCol w:w="6534"/>
      </w:tblGrid>
      <w:tr xmlns:wp14="http://schemas.microsoft.com/office/word/2010/wordml" w:rsidR="0050798F" w14:paraId="213D0E74" wp14:textId="77777777">
        <w:trPr>
          <w:trHeight w:val="478"/>
        </w:trPr>
        <w:tc>
          <w:tcPr>
            <w:tcW w:w="2646" w:type="dxa"/>
            <w:tcBorders>
              <w:bottom w:val="single" w:color="000000" w:sz="4" w:space="0"/>
            </w:tcBorders>
            <w:shd w:val="clear" w:color="auto" w:fill="000000"/>
          </w:tcPr>
          <w:p w:rsidR="0050798F" w:rsidRDefault="00165E0D" w14:paraId="736E5E73" wp14:textId="77777777">
            <w:pPr>
              <w:spacing w:before="120"/>
              <w:ind w:left="57" w:right="57"/>
              <w:rPr>
                <w:rFonts w:ascii="Gobold" w:hAnsi="Gobold" w:eastAsia="Gobold" w:cs="Gobold"/>
                <w:sz w:val="28"/>
                <w:szCs w:val="28"/>
              </w:rPr>
            </w:pPr>
            <w:r>
              <w:rPr>
                <w:rFonts w:ascii="Gobold" w:hAnsi="Gobold" w:eastAsia="Gobold" w:cs="Gobold"/>
                <w:sz w:val="28"/>
                <w:szCs w:val="28"/>
              </w:rPr>
              <w:t>APPROVAL BOX</w:t>
            </w:r>
          </w:p>
        </w:tc>
        <w:tc>
          <w:tcPr>
            <w:tcW w:w="6534" w:type="dxa"/>
            <w:tcBorders>
              <w:bottom w:val="single" w:color="000000" w:sz="4" w:space="0"/>
            </w:tcBorders>
            <w:shd w:val="clear" w:color="auto" w:fill="000000"/>
          </w:tcPr>
          <w:p w:rsidR="0050798F" w:rsidRDefault="0050798F" w14:paraId="0A37501D" wp14:textId="77777777">
            <w:pPr>
              <w:spacing w:before="120"/>
              <w:ind w:left="57" w:right="57"/>
              <w:rPr>
                <w:rFonts w:ascii="Poppins Light" w:hAnsi="Poppins Light" w:eastAsia="Poppins Light" w:cs="Poppins Light"/>
                <w:sz w:val="28"/>
                <w:szCs w:val="28"/>
              </w:rPr>
            </w:pPr>
          </w:p>
        </w:tc>
      </w:tr>
      <w:tr xmlns:wp14="http://schemas.microsoft.com/office/word/2010/wordml" w:rsidR="0050798F" w14:paraId="3D28FB7F" wp14:textId="77777777">
        <w:trPr>
          <w:trHeight w:val="363"/>
        </w:trPr>
        <w:tc>
          <w:tcPr>
            <w:tcW w:w="26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2F2F2"/>
          </w:tcPr>
          <w:p w:rsidR="0050798F" w:rsidRDefault="00165E0D" w14:paraId="1A7071D2" wp14:textId="77777777">
            <w:pPr>
              <w:rPr>
                <w:rFonts w:ascii="Poppins SemiBold" w:hAnsi="Poppins SemiBold" w:eastAsia="Poppins SemiBold" w:cs="Poppins SemiBold"/>
                <w:sz w:val="28"/>
                <w:szCs w:val="28"/>
              </w:rPr>
            </w:pPr>
            <w:r>
              <w:rPr>
                <w:rFonts w:ascii="Poppins SemiBold" w:hAnsi="Poppins SemiBold" w:eastAsia="Poppins SemiBold" w:cs="Poppins SemiBold"/>
                <w:b/>
                <w:bCs/>
                <w:sz w:val="20"/>
                <w:szCs w:val="20"/>
              </w:rPr>
              <w:t>Date sent to client</w:t>
            </w:r>
          </w:p>
        </w:tc>
        <w:tc>
          <w:tcPr>
            <w:tcW w:w="65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50798F" w:rsidRDefault="00165E0D" w14:paraId="33096EF0" wp14:textId="77777777">
            <w:pPr>
              <w:rPr>
                <w:rFonts w:ascii="Poppins Light" w:hAnsi="Poppins Light" w:eastAsia="Poppins Light" w:cs="Poppins Light"/>
                <w:sz w:val="20"/>
                <w:szCs w:val="20"/>
              </w:rPr>
            </w:pPr>
            <w:r>
              <w:rPr>
                <w:rFonts w:ascii="Poppins Light" w:hAnsi="Poppins Light" w:eastAsia="Poppins Light" w:cs="Poppins Light"/>
                <w:sz w:val="20"/>
                <w:szCs w:val="20"/>
              </w:rPr>
              <w:t>X</w:t>
            </w:r>
          </w:p>
        </w:tc>
      </w:tr>
      <w:tr xmlns:wp14="http://schemas.microsoft.com/office/word/2010/wordml" w:rsidR="0050798F" w14:paraId="3E8A01AD" wp14:textId="77777777">
        <w:trPr>
          <w:trHeight w:val="411"/>
        </w:trPr>
        <w:tc>
          <w:tcPr>
            <w:tcW w:w="26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2F2F2"/>
          </w:tcPr>
          <w:p w:rsidR="0050798F" w:rsidRDefault="00165E0D" w14:paraId="44635C0A" wp14:textId="77777777">
            <w:pPr>
              <w:rPr>
                <w:rFonts w:ascii="Poppins SemiBold" w:hAnsi="Poppins SemiBold" w:eastAsia="Poppins SemiBold" w:cs="Poppins SemiBold"/>
                <w:sz w:val="28"/>
                <w:szCs w:val="28"/>
              </w:rPr>
            </w:pPr>
            <w:r>
              <w:rPr>
                <w:rFonts w:ascii="Poppins SemiBold" w:hAnsi="Poppins SemiBold" w:eastAsia="Poppins SemiBold" w:cs="Poppins SemiBold"/>
                <w:b/>
                <w:bCs/>
                <w:sz w:val="20"/>
                <w:szCs w:val="20"/>
              </w:rPr>
              <w:t>Draft</w:t>
            </w:r>
          </w:p>
        </w:tc>
        <w:tc>
          <w:tcPr>
            <w:tcW w:w="65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50798F" w:rsidRDefault="00165E0D" w14:paraId="5B4507BE" wp14:textId="77777777">
            <w:pPr>
              <w:rPr>
                <w:rFonts w:ascii="Poppins Light" w:hAnsi="Poppins Light" w:eastAsia="Poppins Light" w:cs="Poppins Light"/>
                <w:sz w:val="20"/>
                <w:szCs w:val="20"/>
              </w:rPr>
            </w:pPr>
            <w:r>
              <w:rPr>
                <w:rFonts w:ascii="Poppins Light" w:hAnsi="Poppins Light" w:eastAsia="Poppins Light" w:cs="Poppins Light"/>
                <w:sz w:val="20"/>
                <w:szCs w:val="20"/>
              </w:rPr>
              <w:t>01</w:t>
            </w:r>
          </w:p>
        </w:tc>
      </w:tr>
      <w:tr xmlns:wp14="http://schemas.microsoft.com/office/word/2010/wordml" w:rsidR="0050798F" w14:paraId="18282F13" wp14:textId="77777777">
        <w:trPr>
          <w:trHeight w:val="50"/>
        </w:trPr>
        <w:tc>
          <w:tcPr>
            <w:tcW w:w="26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2F2F2"/>
          </w:tcPr>
          <w:p w:rsidR="0050798F" w:rsidRDefault="00165E0D" w14:paraId="563BEA26" wp14:textId="77777777">
            <w:pPr>
              <w:rPr>
                <w:rFonts w:ascii="Poppins SemiBold" w:hAnsi="Poppins SemiBold" w:eastAsia="Poppins SemiBold" w:cs="Poppins SemiBold"/>
                <w:b/>
                <w:bCs/>
                <w:sz w:val="20"/>
                <w:szCs w:val="20"/>
              </w:rPr>
            </w:pPr>
            <w:r>
              <w:rPr>
                <w:rFonts w:ascii="Poppins SemiBold" w:hAnsi="Poppins SemiBold" w:eastAsia="Poppins SemiBold" w:cs="Poppins SemiBold"/>
                <w:b/>
                <w:bCs/>
                <w:sz w:val="20"/>
                <w:szCs w:val="20"/>
              </w:rPr>
              <w:t>Date final approval received, and name of client</w:t>
            </w:r>
          </w:p>
        </w:tc>
        <w:tc>
          <w:tcPr>
            <w:tcW w:w="65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50798F" w:rsidRDefault="0050798F" w14:paraId="5DAB6C7B" wp14:textId="77777777">
            <w:pPr>
              <w:rPr>
                <w:rFonts w:ascii="Poppins Light" w:hAnsi="Poppins Light" w:eastAsia="Poppins Light" w:cs="Poppins Light"/>
                <w:sz w:val="20"/>
                <w:szCs w:val="20"/>
              </w:rPr>
            </w:pPr>
          </w:p>
        </w:tc>
      </w:tr>
    </w:tbl>
    <w:p xmlns:wp14="http://schemas.microsoft.com/office/word/2010/wordml" w:rsidR="0050798F" w:rsidRDefault="0050798F" w14:paraId="02EB378F" wp14:textId="77777777">
      <w:pPr>
        <w:spacing w:after="0" w:line="240" w:lineRule="auto"/>
        <w:rPr>
          <w:rFonts w:ascii="Poppins Light" w:hAnsi="Poppins Light" w:eastAsia="Poppins Light" w:cs="Poppins Light"/>
          <w:b/>
          <w:bCs/>
          <w:sz w:val="20"/>
          <w:szCs w:val="20"/>
        </w:rPr>
      </w:pPr>
    </w:p>
    <w:p xmlns:wp14="http://schemas.microsoft.com/office/word/2010/wordml" w:rsidR="0050798F" w:rsidRDefault="00165E0D" w14:paraId="1D01F1AD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</w:rPr>
      </w:pPr>
      <w:r>
        <w:rPr>
          <w:rFonts w:ascii="Poppins Light" w:hAnsi="Poppins Light" w:eastAsia="Poppins Light" w:cs="Poppins Light"/>
          <w:sz w:val="20"/>
          <w:szCs w:val="20"/>
        </w:rPr>
        <w:t>20/02/26</w:t>
      </w:r>
    </w:p>
    <w:p xmlns:wp14="http://schemas.microsoft.com/office/word/2010/wordml" w:rsidR="0050798F" w:rsidRDefault="0050798F" w14:paraId="6A05A809" wp14:textId="77777777">
      <w:pPr>
        <w:spacing w:after="0" w:line="240" w:lineRule="auto"/>
        <w:jc w:val="center"/>
        <w:rPr>
          <w:rFonts w:ascii="Poppins SemiBold" w:hAnsi="Poppins SemiBold" w:eastAsia="Poppins SemiBold" w:cs="Poppins SemiBold"/>
        </w:rPr>
      </w:pPr>
    </w:p>
    <w:p xmlns:wp14="http://schemas.microsoft.com/office/word/2010/wordml" w:rsidR="0050798F" w:rsidRDefault="00165E0D" w14:paraId="6BE75D6E" wp14:textId="77777777">
      <w:pPr>
        <w:spacing w:after="0" w:line="240" w:lineRule="auto"/>
        <w:jc w:val="center"/>
        <w:rPr>
          <w:rFonts w:ascii="Poppins SemiBold" w:hAnsi="Poppins SemiBold" w:eastAsia="Poppins SemiBold" w:cs="Poppins SemiBold"/>
        </w:rPr>
      </w:pPr>
      <w:r w:rsidRPr="5715503D" w:rsidR="28269475">
        <w:rPr>
          <w:rFonts w:ascii="Poppins SemiBold" w:hAnsi="Poppins SemiBold" w:eastAsia="Poppins SemiBold" w:cs="Poppins SemiBold"/>
        </w:rPr>
        <w:t xml:space="preserve">New </w:t>
      </w:r>
      <w:commentRangeStart w:id="562595839"/>
      <w:r w:rsidRPr="5715503D" w:rsidR="28269475">
        <w:rPr>
          <w:rFonts w:ascii="Poppins SemiBold" w:hAnsi="Poppins SemiBold" w:eastAsia="Poppins SemiBold" w:cs="Poppins SemiBold"/>
        </w:rPr>
        <w:t>£2.6 million</w:t>
      </w:r>
      <w:r w:rsidRPr="5715503D" w:rsidR="28269475">
        <w:rPr>
          <w:rFonts w:ascii="Poppins SemiBold" w:hAnsi="Poppins SemiBold" w:eastAsia="Poppins SemiBold" w:cs="Poppins SemiBold"/>
          <w:color w:val="FF0000"/>
        </w:rPr>
        <w:t xml:space="preserve"> </w:t>
      </w:r>
      <w:commentRangeEnd w:id="562595839"/>
      <w:r>
        <w:rPr>
          <w:rStyle w:val="CommentReference"/>
        </w:rPr>
        <w:commentReference w:id="562595839"/>
      </w:r>
      <w:r w:rsidRPr="5715503D" w:rsidR="28269475">
        <w:rPr>
          <w:rFonts w:ascii="Poppins SemiBold" w:hAnsi="Poppins SemiBold" w:eastAsia="Poppins SemiBold" w:cs="Poppins SemiBold"/>
        </w:rPr>
        <w:t>filter</w:t>
      </w:r>
      <w:r w:rsidRPr="5715503D" w:rsidR="28269475">
        <w:rPr>
          <w:rFonts w:ascii="Poppins SemiBold" w:hAnsi="Poppins SemiBold" w:eastAsia="Poppins SemiBold" w:cs="Poppins SemiBold"/>
        </w:rPr>
        <w:t xml:space="preserve"> press boosts capacity and sustainability at Holcim UK’s Hillhead Quarry</w:t>
      </w:r>
    </w:p>
    <w:p xmlns:wp14="http://schemas.microsoft.com/office/word/2010/wordml" w:rsidR="0050798F" w:rsidRDefault="0050798F" w14:paraId="5A39BBE3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</w:rPr>
      </w:pPr>
    </w:p>
    <w:p xmlns:wp14="http://schemas.microsoft.com/office/word/2010/wordml" w:rsidR="0050798F" w:rsidP="5715503D" w:rsidRDefault="00165E0D" w14:paraId="67C53F48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  <w:lang w:val="en-US"/>
        </w:rPr>
      </w:pP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>Leading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 xml:space="preserve"> building materials supplier </w:t>
      </w:r>
      <w:hyperlink r:id="R9353d9ba0192498b">
        <w:r w:rsidRPr="5715503D" w:rsidR="28269475">
          <w:rPr>
            <w:rFonts w:ascii="Poppins Light" w:hAnsi="Poppins Light" w:eastAsia="Poppins Light" w:cs="Poppins Light"/>
            <w:color w:val="0000FF"/>
            <w:sz w:val="20"/>
            <w:szCs w:val="20"/>
            <w:u w:val="single"/>
            <w:lang w:val="en-US"/>
          </w:rPr>
          <w:t xml:space="preserve">Holcim UK </w:t>
        </w:r>
      </w:hyperlink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>has made a significant investment in the long-term capability and environmental performance of its Hillhead</w:t>
      </w:r>
      <w:r w:rsidRPr="5715503D" w:rsidR="28269475">
        <w:rPr>
          <w:rFonts w:ascii="Poppins Light" w:hAnsi="Poppins Light" w:eastAsia="Poppins Light" w:cs="Poppins Light"/>
          <w:color w:val="FF0000"/>
          <w:sz w:val="20"/>
          <w:szCs w:val="20"/>
          <w:lang w:val="en-US"/>
        </w:rPr>
        <w:t xml:space="preserve"> 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>sand and gravel quarry in Devon through the installation of a new, multimillion pound filter press.</w:t>
      </w:r>
    </w:p>
    <w:p xmlns:wp14="http://schemas.microsoft.com/office/word/2010/wordml" w:rsidR="0050798F" w:rsidRDefault="0050798F" w14:paraId="41C8F396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</w:rPr>
      </w:pPr>
    </w:p>
    <w:p xmlns:wp14="http://schemas.microsoft.com/office/word/2010/wordml" w:rsidR="0050798F" w:rsidP="5715503D" w:rsidRDefault="00165E0D" w14:paraId="7BF0D374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  <w:lang w:val="en-US"/>
        </w:rPr>
      </w:pP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 xml:space="preserve">Situated in the village of 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>Uffculme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 xml:space="preserve">, Hillhead Quarry 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>operates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 xml:space="preserve"> as an aggregate and 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>readymix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 xml:space="preserve"> plant that supplies a comprehensive range of essential building materials to projects across Devon and beyond. </w:t>
      </w:r>
    </w:p>
    <w:p xmlns:wp14="http://schemas.microsoft.com/office/word/2010/wordml" w:rsidR="0050798F" w:rsidRDefault="0050798F" w14:paraId="72A3D3EC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</w:rPr>
      </w:pPr>
    </w:p>
    <w:p xmlns:wp14="http://schemas.microsoft.com/office/word/2010/wordml" w:rsidR="0050798F" w:rsidP="5715503D" w:rsidRDefault="00165E0D" w14:paraId="61B324EF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  <w:lang w:val="en-US"/>
        </w:rPr>
      </w:pP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 xml:space="preserve">The primary goal of the investment – Holcim’s largest ongoing project in the 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>South West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 xml:space="preserve"> – is to reduce the reliance on Hillhead quarry’s traditional silt lagoon, which is nearing capacity, and to 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>minimise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 xml:space="preserve"> water loss from the site’s silt washing and processing operations.</w:t>
      </w:r>
    </w:p>
    <w:p xmlns:wp14="http://schemas.microsoft.com/office/word/2010/wordml" w:rsidR="0050798F" w:rsidRDefault="0050798F" w14:paraId="0D0B940D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</w:rPr>
      </w:pPr>
    </w:p>
    <w:p xmlns:wp14="http://schemas.microsoft.com/office/word/2010/wordml" w:rsidR="0050798F" w:rsidP="5715503D" w:rsidRDefault="00165E0D" w14:paraId="05B07983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  <w:lang w:val="en-US"/>
        </w:rPr>
      </w:pP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>The new filter press will enable the quarry to</w:t>
      </w:r>
      <w:r w:rsidRPr="5715503D" w:rsidR="28269475">
        <w:rPr>
          <w:rFonts w:ascii="Poppins Light" w:hAnsi="Poppins Light" w:eastAsia="Poppins Light" w:cs="Poppins Light"/>
          <w:color w:val="FF0000"/>
          <w:sz w:val="20"/>
          <w:szCs w:val="20"/>
          <w:lang w:val="en-US"/>
        </w:rPr>
        <w:t xml:space="preserve"> 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>recover approximately 90%</w:t>
      </w:r>
      <w:r w:rsidRPr="5715503D" w:rsidR="28269475">
        <w:rPr>
          <w:rFonts w:ascii="Poppins Light" w:hAnsi="Poppins Light" w:eastAsia="Poppins Light" w:cs="Poppins Light"/>
          <w:color w:val="FF0000"/>
          <w:sz w:val="20"/>
          <w:szCs w:val="20"/>
          <w:lang w:val="en-US"/>
        </w:rPr>
        <w:t xml:space="preserve"> 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 xml:space="preserve">of the water currently used on site, dramatically reducing the amount of clean water needed to 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>maintain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 xml:space="preserve"> production.</w:t>
      </w:r>
    </w:p>
    <w:p xmlns:wp14="http://schemas.microsoft.com/office/word/2010/wordml" w:rsidR="0050798F" w:rsidRDefault="0050798F" w14:paraId="0E27B00A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</w:rPr>
      </w:pPr>
    </w:p>
    <w:p xmlns:wp14="http://schemas.microsoft.com/office/word/2010/wordml" w:rsidR="0050798F" w:rsidP="5715503D" w:rsidRDefault="00165E0D" w14:paraId="125760A2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  <w:lang w:val="en-US"/>
        </w:rPr>
      </w:pP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>The equipment works by passing a thickened slurry – a mixture of water and fine particles generated during aggregate washing – through a series of chambers between plates covered with filter cloth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 xml:space="preserve">. </w:t>
      </w:r>
      <w:r w:rsidRPr="5715503D" w:rsidR="28269475">
        <w:rPr>
          <w:rFonts w:ascii="Poppins Light" w:hAnsi="Poppins Light" w:eastAsia="Poppins Light" w:cs="Poppins Light"/>
          <w:sz w:val="20"/>
          <w:szCs w:val="20"/>
          <w:highlight w:val="white"/>
          <w:lang w:val="en-US"/>
        </w:rPr>
        <w:t xml:space="preserve"> </w:t>
      </w:r>
      <w:r w:rsidRPr="5715503D" w:rsidR="28269475">
        <w:rPr>
          <w:rFonts w:ascii="Poppins Light" w:hAnsi="Poppins Light" w:eastAsia="Poppins Light" w:cs="Poppins Light"/>
          <w:sz w:val="20"/>
          <w:szCs w:val="20"/>
          <w:highlight w:val="white"/>
          <w:lang w:val="en-US"/>
        </w:rPr>
        <w:t xml:space="preserve">Pressure forces the liquid through the cloth while </w:t>
      </w:r>
      <w:r w:rsidRPr="5715503D" w:rsidR="28269475">
        <w:rPr>
          <w:rFonts w:ascii="Poppins Light" w:hAnsi="Poppins Light" w:eastAsia="Poppins Light" w:cs="Poppins Light"/>
          <w:sz w:val="20"/>
          <w:szCs w:val="20"/>
          <w:highlight w:val="white"/>
          <w:lang w:val="en-US"/>
        </w:rPr>
        <w:t>retaining</w:t>
      </w:r>
      <w:r w:rsidRPr="5715503D" w:rsidR="28269475">
        <w:rPr>
          <w:rFonts w:ascii="Poppins Light" w:hAnsi="Poppins Light" w:eastAsia="Poppins Light" w:cs="Poppins Light"/>
          <w:sz w:val="20"/>
          <w:szCs w:val="20"/>
          <w:highlight w:val="white"/>
          <w:lang w:val="en-US"/>
        </w:rPr>
        <w:t xml:space="preserve"> solids, which build up into a dense cake. Once full, the plates are separated to discharge the dry cake.</w:t>
      </w:r>
    </w:p>
    <w:p xmlns:wp14="http://schemas.microsoft.com/office/word/2010/wordml" w:rsidR="0050798F" w:rsidRDefault="0050798F" w14:paraId="60061E4C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</w:rPr>
      </w:pPr>
    </w:p>
    <w:p xmlns:wp14="http://schemas.microsoft.com/office/word/2010/wordml" w:rsidR="0050798F" w:rsidP="5715503D" w:rsidRDefault="00165E0D" w14:paraId="7FBB8B55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  <w:lang w:val="en-US"/>
        </w:rPr>
      </w:pPr>
      <w:r w:rsidRPr="5715503D" w:rsidR="28269475">
        <w:rPr>
          <w:rFonts w:ascii="Poppins Light" w:hAnsi="Poppins Light" w:eastAsia="Poppins Light" w:cs="Poppins Light"/>
          <w:sz w:val="20"/>
          <w:szCs w:val="20"/>
          <w:highlight w:val="white"/>
          <w:lang w:val="en-US"/>
        </w:rPr>
        <w:t>The water is recovered and sent to a series of storage tanks for re-use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 xml:space="preserve">, 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>maintaining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 xml:space="preserve"> production without drawing as heavily on external water sources. </w:t>
      </w:r>
    </w:p>
    <w:p xmlns:wp14="http://schemas.microsoft.com/office/word/2010/wordml" w:rsidR="0050798F" w:rsidRDefault="0050798F" w14:paraId="44EAFD9C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</w:rPr>
      </w:pPr>
    </w:p>
    <w:p xmlns:wp14="http://schemas.microsoft.com/office/word/2010/wordml" w:rsidR="0050798F" w:rsidRDefault="00165E0D" w14:paraId="7BFE09B3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</w:rPr>
      </w:pPr>
      <w:r w:rsidRPr="5715503D" w:rsidR="28269475">
        <w:rPr>
          <w:rFonts w:ascii="Poppins Light" w:hAnsi="Poppins Light" w:eastAsia="Poppins Light" w:cs="Poppins Light"/>
          <w:sz w:val="20"/>
          <w:szCs w:val="20"/>
        </w:rPr>
        <w:t xml:space="preserve">Holcim UK has partnered with </w:t>
      </w:r>
      <w:commentRangeStart w:id="716306141"/>
      <w:r w:rsidRPr="5715503D" w:rsidR="28269475">
        <w:rPr>
          <w:rFonts w:ascii="Poppins Light" w:hAnsi="Poppins Light" w:eastAsia="Poppins Light" w:cs="Poppins Light"/>
          <w:sz w:val="20"/>
          <w:szCs w:val="20"/>
        </w:rPr>
        <w:t>CDE Group</w:t>
      </w:r>
      <w:commentRangeEnd w:id="716306141"/>
      <w:r>
        <w:rPr>
          <w:rStyle w:val="CommentReference"/>
        </w:rPr>
        <w:commentReference w:id="716306141"/>
      </w:r>
      <w:r w:rsidRPr="5715503D" w:rsidR="28269475">
        <w:rPr>
          <w:rFonts w:ascii="Poppins Light" w:hAnsi="Poppins Light" w:eastAsia="Poppins Light" w:cs="Poppins Light"/>
          <w:sz w:val="20"/>
          <w:szCs w:val="20"/>
        </w:rPr>
        <w:t>, a global leader in wet processing solutions for natural and recycled materials, since the project began last year, with the new system set to become fully operational in the coming weeks.</w:t>
      </w:r>
    </w:p>
    <w:p xmlns:wp14="http://schemas.microsoft.com/office/word/2010/wordml" w:rsidR="0050798F" w:rsidRDefault="0050798F" w14:paraId="4B94D5A5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</w:rPr>
      </w:pPr>
    </w:p>
    <w:p xmlns:wp14="http://schemas.microsoft.com/office/word/2010/wordml" w:rsidR="0050798F" w:rsidP="5715503D" w:rsidRDefault="00165E0D" w14:paraId="7018058F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  <w:lang w:val="en-US"/>
        </w:rPr>
      </w:pP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 xml:space="preserve">Brian Wiltshire, General Manager for Devon &amp; Cornwall at Holcim UK, said: “We are thrilled to be investing in the sustainability and capability of operations at Hillhead with the new filter press. This 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>new technology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 xml:space="preserve"> plays a significant role in Holcim’s commitment to circular construction through the reduction of waste and the reuse of materials. </w:t>
      </w:r>
    </w:p>
    <w:p xmlns:wp14="http://schemas.microsoft.com/office/word/2010/wordml" w:rsidR="0050798F" w:rsidRDefault="0050798F" w14:paraId="3DEEC669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</w:rPr>
      </w:pPr>
    </w:p>
    <w:p xmlns:wp14="http://schemas.microsoft.com/office/word/2010/wordml" w:rsidR="0050798F" w:rsidP="5715503D" w:rsidRDefault="00165E0D" w14:paraId="2E95132E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  <w:lang w:val="en-US"/>
        </w:rPr>
      </w:pP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 xml:space="preserve">“It is also key for securing the long-term future of the quarry. Without 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>additional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 xml:space="preserve"> silt handling capacity, the site would eventually be unable to continue its operations, which are instrumental for construction projects across the UK. </w:t>
      </w:r>
    </w:p>
    <w:p xmlns:wp14="http://schemas.microsoft.com/office/word/2010/wordml" w:rsidR="0050798F" w:rsidRDefault="0050798F" w14:paraId="3656B9AB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</w:rPr>
      </w:pPr>
    </w:p>
    <w:p xmlns:wp14="http://schemas.microsoft.com/office/word/2010/wordml" w:rsidR="0050798F" w:rsidP="5715503D" w:rsidRDefault="00165E0D" w14:paraId="293D6C99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  <w:lang w:val="en-US"/>
        </w:rPr>
      </w:pP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 xml:space="preserve">“The team, working together with CDE Group and led by our Quarry Manager Anthony Allday, have done a wonderful job in bringing this investment to life. I am excited to see the new press begin 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>operating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 xml:space="preserve"> in the next few weeks.”</w:t>
      </w:r>
    </w:p>
    <w:p xmlns:wp14="http://schemas.microsoft.com/office/word/2010/wordml" w:rsidR="0050798F" w:rsidRDefault="0050798F" w14:paraId="45FB0818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</w:rPr>
      </w:pPr>
    </w:p>
    <w:p xmlns:wp14="http://schemas.microsoft.com/office/word/2010/wordml" w:rsidR="0050798F" w:rsidP="5715503D" w:rsidRDefault="00165E0D" w14:paraId="087DE7B1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  <w:lang w:val="en-US"/>
        </w:rPr>
      </w:pP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 xml:space="preserve">Hillhead Quarry has been integral to major infrastructure projects, including HS2, making this upgrade essential not only for sustainable practices, but also for 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>maintaining</w:t>
      </w:r>
      <w:r w:rsidRPr="5715503D" w:rsidR="28269475">
        <w:rPr>
          <w:rFonts w:ascii="Poppins Light" w:hAnsi="Poppins Light" w:eastAsia="Poppins Light" w:cs="Poppins Light"/>
          <w:sz w:val="20"/>
          <w:szCs w:val="20"/>
          <w:lang w:val="en-US"/>
        </w:rPr>
        <w:t xml:space="preserve"> a reliable supply of high-quality construction materials across the UK.</w:t>
      </w:r>
    </w:p>
    <w:p xmlns:wp14="http://schemas.microsoft.com/office/word/2010/wordml" w:rsidR="0050798F" w:rsidRDefault="0050798F" w14:paraId="049F31CB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</w:rPr>
      </w:pPr>
    </w:p>
    <w:p xmlns:wp14="http://schemas.microsoft.com/office/word/2010/wordml" w:rsidR="0050798F" w:rsidRDefault="00165E0D" w14:paraId="198C52E5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</w:rPr>
      </w:pPr>
      <w:r>
        <w:rPr>
          <w:rFonts w:ascii="Poppins Light" w:hAnsi="Poppins Light" w:eastAsia="Poppins Light" w:cs="Poppins Light"/>
          <w:sz w:val="20"/>
          <w:szCs w:val="20"/>
        </w:rPr>
        <w:t xml:space="preserve">To find out more about Holcim UK, visit: </w:t>
      </w:r>
      <w:hyperlink r:id="rId9">
        <w:r>
          <w:rPr>
            <w:rFonts w:ascii="Poppins Light" w:hAnsi="Poppins Light" w:eastAsia="Poppins Light" w:cs="Poppins Light"/>
            <w:color w:val="0000FF"/>
            <w:sz w:val="20"/>
            <w:szCs w:val="20"/>
            <w:u w:val="single"/>
          </w:rPr>
          <w:t>https://www.holcim.co.uk/</w:t>
        </w:r>
      </w:hyperlink>
      <w:r>
        <w:rPr>
          <w:rFonts w:ascii="Poppins Light" w:hAnsi="Poppins Light" w:eastAsia="Poppins Light" w:cs="Poppins Light"/>
          <w:sz w:val="20"/>
          <w:szCs w:val="20"/>
        </w:rPr>
        <w:t xml:space="preserve">. </w:t>
      </w:r>
    </w:p>
    <w:p xmlns:wp14="http://schemas.microsoft.com/office/word/2010/wordml" w:rsidR="0050798F" w:rsidRDefault="0050798F" w14:paraId="53128261" wp14:textId="77777777">
      <w:pPr>
        <w:spacing w:after="0" w:line="240" w:lineRule="auto"/>
        <w:rPr>
          <w:rFonts w:ascii="Poppins Light" w:hAnsi="Poppins Light" w:eastAsia="Poppins Light" w:cs="Poppins Light"/>
          <w:sz w:val="20"/>
          <w:szCs w:val="20"/>
        </w:rPr>
      </w:pPr>
    </w:p>
    <w:p xmlns:wp14="http://schemas.microsoft.com/office/word/2010/wordml" w:rsidR="0050798F" w:rsidRDefault="0050798F" w14:paraId="62486C05" wp14:textId="77777777">
      <w:pPr>
        <w:spacing w:after="0" w:line="360" w:lineRule="auto"/>
        <w:jc w:val="both"/>
        <w:rPr>
          <w:rFonts w:ascii="Poppins Light" w:hAnsi="Poppins Light" w:eastAsia="Poppins Light" w:cs="Poppins Light"/>
          <w:sz w:val="20"/>
          <w:szCs w:val="20"/>
        </w:rPr>
      </w:pPr>
    </w:p>
    <w:p xmlns:wp14="http://schemas.microsoft.com/office/word/2010/wordml" w:rsidR="0050798F" w:rsidRDefault="00165E0D" w14:paraId="13F8020E" wp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Poppins SemiBold" w:hAnsi="Poppins SemiBold" w:eastAsia="Poppins SemiBold" w:cs="Poppins SemiBold"/>
          <w:color w:val="000000"/>
          <w:sz w:val="20"/>
          <w:szCs w:val="20"/>
        </w:rPr>
      </w:pPr>
      <w:r>
        <w:rPr>
          <w:rFonts w:ascii="Poppins SemiBold" w:hAnsi="Poppins SemiBold" w:eastAsia="Poppins SemiBold" w:cs="Poppins SemiBold"/>
          <w:color w:val="000000"/>
          <w:sz w:val="20"/>
          <w:szCs w:val="20"/>
        </w:rPr>
        <w:t>ENDS</w:t>
      </w:r>
    </w:p>
    <w:p xmlns:wp14="http://schemas.microsoft.com/office/word/2010/wordml" w:rsidR="0050798F" w:rsidRDefault="0050798F" w14:paraId="4101652C" wp14:textId="77777777"/>
    <w:p xmlns:wp14="http://schemas.microsoft.com/office/word/2010/wordml" w:rsidR="0050798F" w:rsidRDefault="00165E0D" w14:paraId="4B99056E" wp14:textId="77777777">
      <w:pPr>
        <w:tabs>
          <w:tab w:val="left" w:pos="7373"/>
        </w:tabs>
      </w:pPr>
      <w:r>
        <w:tab/>
      </w:r>
    </w:p>
    <w:sectPr w:rsidR="0050798F">
      <w:pgSz w:w="12240" w:h="15840" w:orient="portrait"/>
      <w:pgMar w:top="1440" w:right="1440" w:bottom="1440" w:left="1440" w:header="708" w:footer="708" w:gutter="0"/>
      <w:pgNumType w:start="1"/>
      <w:cols w:space="720"/>
    </w:sectPr>
  </w:body>
</w:document>
</file>

<file path=word/comments.xml><?xml version="1.0" encoding="utf-8"?>
<w:comments xmlns:w14="http://schemas.microsoft.com/office/word/2010/wordml" xmlns:w="http://schemas.openxmlformats.org/wordprocessingml/2006/main">
  <w:comment xmlns:w="http://schemas.openxmlformats.org/wordprocessingml/2006/main" w:initials="LS" w:author="Lauren Stanley" w:date="2026-03-25T11:14:51" w:id="562595839">
    <w:p xmlns:w14="http://schemas.microsoft.com/office/word/2010/wordml" xmlns:w="http://schemas.openxmlformats.org/wordprocessingml/2006/main" w:rsidR="3A60AF1B" w:rsidRDefault="082C099F" w14:paraId="3FE3C028" w14:textId="5EE7FDB8">
      <w:pPr>
        <w:pStyle w:val="CommentText"/>
      </w:pPr>
      <w:r>
        <w:rPr>
          <w:rStyle w:val="CommentReference"/>
        </w:rPr>
        <w:annotationRef/>
      </w:r>
      <w:r w:rsidRPr="19134629" w:rsidR="502A8887">
        <w:t>Could this be amended to say something like 'New CDE ProPress boosts capacity and recovers 90% of water at Holcim UK’s Hillhead Quarry?' We would prefer not to highlight the cost.</w:t>
      </w:r>
    </w:p>
  </w:comment>
  <w:comment xmlns:w="http://schemas.openxmlformats.org/wordprocessingml/2006/main" w:initials="LS" w:author="Lauren Stanley" w:date="2026-03-25T11:19:34" w:id="716306141">
    <w:p xmlns:w14="http://schemas.microsoft.com/office/word/2010/wordml" xmlns:w="http://schemas.openxmlformats.org/wordprocessingml/2006/main" w:rsidR="2B5DE0A8" w:rsidRDefault="7A9B029A" w14:paraId="62CF4D47" w14:textId="0783ABA2">
      <w:pPr>
        <w:pStyle w:val="CommentText"/>
      </w:pPr>
      <w:r>
        <w:rPr>
          <w:rStyle w:val="CommentReference"/>
        </w:rPr>
        <w:annotationRef/>
      </w:r>
      <w:r w:rsidRPr="44E0EE78" w:rsidR="6B2C43F1">
        <w:t>Remove 'Group' from references to CDE</w:t>
      </w:r>
    </w:p>
  </w:comment>
</w:comments>
</file>

<file path=word/commentsExtended.xml><?xml version="1.0" encoding="utf-8"?>
<w15:commentsEx xmlns:mc="http://schemas.openxmlformats.org/markup-compatibility/2006" xmlns:w15="http://schemas.microsoft.com/office/word/2012/wordml" mc:Ignorable="w15">
  <w15:commentEx w15:done="0" w15:paraId="3FE3C028"/>
  <w15:commentEx w15:done="0" w15:paraId="62CF4D47"/>
</w15:commentsEx>
</file>

<file path=word/commentsExtensible.xml><?xml version="1.0" encoding="utf-8"?>
<w16cex:commentsExtensible xmlns:w16="http://schemas.microsoft.com/office/word/2018/wordml" xmlns:w16cex="http://schemas.microsoft.com/office/word/2018/wordml/cex" xmlns:mc="http://schemas.openxmlformats.org/markup-compatibility/2006" mc:Ignorable="w16 w16cex">
  <w16cex:commentExtensible w16cex:durableId="0DAEDCC3" w16cex:dateUtc="2026-03-25T11:14:51.899Z"/>
  <w16cex:commentExtensible w16cex:durableId="29DAFD18" w16cex:dateUtc="2026-03-25T11:19:34.947Z"/>
</w16cex:commentsExtensible>
</file>

<file path=word/commentsIds.xml><?xml version="1.0" encoding="utf-8"?>
<w16cid:commentsIds xmlns:mc="http://schemas.openxmlformats.org/markup-compatibility/2006" xmlns:w16cid="http://schemas.microsoft.com/office/word/2016/wordml/cid" mc:Ignorable="w16cid">
  <w16cid:commentId w16cid:paraId="3FE3C028" w16cid:durableId="0DAEDCC3"/>
  <w16cid:commentId w16cid:paraId="62CF4D47" w16cid:durableId="29DAFD18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w:fontKey="{6F38AC38-ADE1-456C-9C77-8D1CBD1FDAF6}" r:id="rId1"/>
    <w:embedItalic w:fontKey="{02716BB1-3FFA-4681-B58B-EF026EF84F14}" r:id="rId2"/>
  </w:font>
  <w:font w:name="Play">
    <w:charset w:val="00"/>
    <w:family w:val="auto"/>
    <w:pitch w:val="default"/>
    <w:embedRegular w:fontKey="{60D2980D-12BE-4358-B9AE-0EEC216E4D64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obold">
    <w:altName w:val="Calibri"/>
    <w:charset w:val="00"/>
    <w:family w:val="auto"/>
    <w:pitch w:val="default"/>
  </w:font>
  <w:font w:name="Poppins Light">
    <w:panose1 w:val="00000400000000000000"/>
    <w:charset w:val="00"/>
    <w:family w:val="auto"/>
    <w:pitch w:val="variable"/>
    <w:sig w:usb0="00008007" w:usb1="00000000" w:usb2="00000000" w:usb3="00000000" w:csb0="00000093" w:csb1="00000000"/>
    <w:embedRegular w:fontKey="{D84D4AAD-97D7-4839-B6E8-A36FE97C89D9}" r:id="rId4"/>
    <w:embedBold w:fontKey="{93ED47AA-3F3E-498C-B137-89A6B6B0BAAD}" r:id="rId5"/>
  </w:font>
  <w:font w:name="Poppins SemiBold">
    <w:panose1 w:val="00000700000000000000"/>
    <w:charset w:val="00"/>
    <w:family w:val="auto"/>
    <w:pitch w:val="variable"/>
    <w:sig w:usb0="00008007" w:usb1="00000000" w:usb2="00000000" w:usb3="00000000" w:csb0="00000093" w:csb1="00000000"/>
    <w:embedRegular w:fontKey="{D8971097-789C-4698-B830-7A446C150489}" r:id="rId6"/>
    <w:embedBold w:fontKey="{7D73340B-6FDC-4C08-8019-9FF7AB5EA6A5}" r:id="rId7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04846EA0-1BE4-476B-9985-2113F35816EA}" r:id="rId8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3B957240-B1DB-4D9A-91CB-E44228E45130}" r:id="rId9"/>
  </w:font>
</w:fonts>
</file>

<file path=word/people.xml><?xml version="1.0" encoding="utf-8"?>
<w15:people xmlns:mc="http://schemas.openxmlformats.org/markup-compatibility/2006" xmlns:w15="http://schemas.microsoft.com/office/word/2012/wordml" mc:Ignorable="w15">
  <w15:person w15:author="Lauren Stanley">
    <w15:presenceInfo w15:providerId="AD" w15:userId="S::lstanley@cdegroup.com::3f163c04-9eea-4c3e-8e6c-5cc92eb449d8"/>
  </w15:person>
</w15:people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embedTrueTypeFonts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798F"/>
    <w:rsid w:val="0050798F"/>
    <w:rsid w:val="00BA1313"/>
    <w:rsid w:val="0F167561"/>
    <w:rsid w:val="28269475"/>
    <w:rsid w:val="3D579E5A"/>
    <w:rsid w:val="5715503D"/>
    <w:rsid w:val="78B263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20B06B9"/>
  <w15:docId w15:val="{A39EB1F2-DCE6-48B1-B609-A0D1CC12114D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Aptos" w:hAnsi="Aptos" w:eastAsia="Aptos" w:cs="Aptos"/>
        <w:sz w:val="24"/>
        <w:szCs w:val="24"/>
        <w:lang w:val="en" w:eastAsia="ja-JP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hAnsi="Play" w:eastAsia="Play" w:cs="Play"/>
      <w:color w:val="0F4761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hAnsi="Play" w:eastAsia="Play" w:cs="Play"/>
      <w:color w:val="0F4761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spacing w:after="80" w:line="240" w:lineRule="auto"/>
    </w:pPr>
    <w:rPr>
      <w:rFonts w:ascii="Play" w:hAnsi="Play" w:eastAsia="Play" w:cs="Play"/>
      <w:sz w:val="56"/>
      <w:szCs w:val="56"/>
    </w:rPr>
  </w:style>
  <w:style w:type="paragraph" w:styleId="Subtitle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styleId="a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3.xml" Id="rId3" /><Relationship Type="http://schemas.openxmlformats.org/officeDocument/2006/relationships/webSettings" Target="webSettings.xml" Id="rId7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theme" Target="theme/theme1.xml" Id="rId11" /><Relationship Type="http://schemas.openxmlformats.org/officeDocument/2006/relationships/styles" Target="styles.xml" Id="rId5" /><Relationship Type="http://schemas.openxmlformats.org/officeDocument/2006/relationships/fontTable" Target="fontTable.xml" Id="rId10" /><Relationship Type="http://schemas.openxmlformats.org/officeDocument/2006/relationships/customXml" Target="../customXml/item4.xml" Id="rId4" /><Relationship Type="http://schemas.openxmlformats.org/officeDocument/2006/relationships/hyperlink" Target="https://www.holcim.co.uk/" TargetMode="External" Id="rId9" /><Relationship Type="http://schemas.openxmlformats.org/officeDocument/2006/relationships/comments" Target="comments.xml" Id="Re0090115016d4091" /><Relationship Type="http://schemas.microsoft.com/office/2016/09/relationships/commentsIds" Target="commentsIds.xml" Id="Rb7428b73fa1743b8" /><Relationship Type="http://schemas.microsoft.com/office/2011/relationships/commentsExtended" Target="commentsExtended.xml" Id="R0dfd36c170134c4a" /><Relationship Type="http://schemas.microsoft.com/office/2018/08/relationships/commentsExtensible" Target="commentsExtensible.xml" Id="Rd703a2fc38a04cd7" /><Relationship Type="http://schemas.microsoft.com/office/2011/relationships/people" Target="people.xml" Id="Rbe4135fb02624764" /><Relationship Type="http://schemas.openxmlformats.org/officeDocument/2006/relationships/hyperlink" Target="https://www.holcim.co.uk/" TargetMode="External" Id="R9353d9ba0192498b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6E979D562103F4F8A609559A4DDA229" ma:contentTypeVersion="21" ma:contentTypeDescription="Create a new document." ma:contentTypeScope="" ma:versionID="50b9672e87eca635c20eed751112349a">
  <xsd:schema xmlns:xsd="http://www.w3.org/2001/XMLSchema" xmlns:xs="http://www.w3.org/2001/XMLSchema" xmlns:p="http://schemas.microsoft.com/office/2006/metadata/properties" xmlns:ns2="3fff0bcb-3a1f-4d98-bc4a-d5b4b7c6c0ac" xmlns:ns3="b1ce99e2-e221-4aa9-a068-8506ff42aa7c" xmlns:ns4="993f23d3-6a1a-4ef5-993e-7b82c7f1a1f8" xmlns:ns5="74bd594c-c08a-44e0-8e94-25f3c600a572" targetNamespace="http://schemas.microsoft.com/office/2006/metadata/properties" ma:root="true" ma:fieldsID="2bb439c0c7706337614d8d1b59600871" ns2:_="" ns3:_="" ns4:_="" ns5:_="">
    <xsd:import namespace="3fff0bcb-3a1f-4d98-bc4a-d5b4b7c6c0ac"/>
    <xsd:import namespace="b1ce99e2-e221-4aa9-a068-8506ff42aa7c"/>
    <xsd:import namespace="993f23d3-6a1a-4ef5-993e-7b82c7f1a1f8"/>
    <xsd:import namespace="74bd594c-c08a-44e0-8e94-25f3c600a572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DateTaken" minOccurs="0"/>
                <xsd:element ref="ns3:MediaServiceLocation" minOccurs="0"/>
                <xsd:element ref="ns3:MediaServiceOCR" minOccurs="0"/>
                <xsd:element ref="ns4:SharedWithUsers" minOccurs="0"/>
                <xsd:element ref="ns4:SharedWithDetails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lcf76f155ced4ddcb4097134ff3c332f" minOccurs="0"/>
                <xsd:element ref="ns5:TaxCatchAll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ff0bcb-3a1f-4d98-bc4a-d5b4b7c6c0ac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ce99e2-e221-4aa9-a068-8506ff42aa7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e8debee6-409d-4d21-aea2-b7756ff3814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9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3f23d3-6a1a-4ef5-993e-7b82c7f1a1f8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bd594c-c08a-44e0-8e94-25f3c600a572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3b8cbfc4-cf59-4658-8d1b-d0fffc8a0984}" ma:internalName="TaxCatchAll" ma:showField="CatchAllData" ma:web="3fff0bcb-3a1f-4d98-bc4a-d5b4b7c6c0a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4bd594c-c08a-44e0-8e94-25f3c600a572" xsi:nil="true"/>
    <lcf76f155ced4ddcb4097134ff3c332f xmlns="b1ce99e2-e221-4aa9-a068-8506ff42aa7c">
      <Terms xmlns="http://schemas.microsoft.com/office/infopath/2007/PartnerControls"/>
    </lcf76f155ced4ddcb4097134ff3c332f>
    <_dlc_DocId xmlns="3fff0bcb-3a1f-4d98-bc4a-d5b4b7c6c0ac">CDEMARKETING-998404230-969217</_dlc_DocId>
    <_dlc_DocIdUrl xmlns="3fff0bcb-3a1f-4d98-bc4a-d5b4b7c6c0ac">
      <Url>https://teamcde.sharepoint.com/sites/MarketingTS/cdeglobal/_layouts/15/DocIdRedir.aspx?ID=CDEMARKETING-998404230-969217</Url>
      <Description>CDEMARKETING-998404230-969217</Description>
    </_dlc_DocIdUrl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5D61A0D-2F5B-483A-A428-39F6631D3E33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5FC851CC-D26C-4F4B-BFC8-880C91533A9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fff0bcb-3a1f-4d98-bc4a-d5b4b7c6c0ac"/>
    <ds:schemaRef ds:uri="b1ce99e2-e221-4aa9-a068-8506ff42aa7c"/>
    <ds:schemaRef ds:uri="993f23d3-6a1a-4ef5-993e-7b82c7f1a1f8"/>
    <ds:schemaRef ds:uri="74bd594c-c08a-44e0-8e94-25f3c600a57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E2C6640-8BDD-4501-BB25-29057CCFAF21}">
  <ds:schemaRefs>
    <ds:schemaRef ds:uri="http://schemas.microsoft.com/office/2006/metadata/properties"/>
    <ds:schemaRef ds:uri="http://schemas.microsoft.com/office/infopath/2007/PartnerControls"/>
    <ds:schemaRef ds:uri="74bd594c-c08a-44e0-8e94-25f3c600a572"/>
    <ds:schemaRef ds:uri="b1ce99e2-e221-4aa9-a068-8506ff42aa7c"/>
    <ds:schemaRef ds:uri="3fff0bcb-3a1f-4d98-bc4a-d5b4b7c6c0ac"/>
  </ds:schemaRefs>
</ds:datastoreItem>
</file>

<file path=customXml/itemProps4.xml><?xml version="1.0" encoding="utf-8"?>
<ds:datastoreItem xmlns:ds="http://schemas.openxmlformats.org/officeDocument/2006/customXml" ds:itemID="{9160DEF2-3B01-4867-8CC2-61BB43C9CC92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Lauren Stanley</cp:lastModifiedBy>
  <cp:revision>2</cp:revision>
  <dcterms:created xsi:type="dcterms:W3CDTF">2026-03-25T11:13:00Z</dcterms:created>
  <dcterms:modified xsi:type="dcterms:W3CDTF">2026-03-25T11:52:29Z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0x01010046E979D562103F4F8A609559A4DDA229</vt:lpwstr>
  </property>
  <property fmtid="{D5CDD505-2E9C-101B-9397-08002B2CF9AE}" pid="3" name="MediaServiceImageTags">
    <vt:lpwstr>MediaServiceImageTags</vt:lpwstr>
  </property>
  <property fmtid="{D5CDD505-2E9C-101B-9397-08002B2CF9AE}" pid="4" name="_dlc_DocIdItemGuid">
    <vt:lpwstr>39ecfac6-00d0-4b78-8601-37a70d5a3d5e</vt:lpwstr>
  </property>
</Properties>
</file>